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24" w:rsidRPr="008E2845" w:rsidRDefault="007A46BB" w:rsidP="00E343BB">
      <w:pPr>
        <w:autoSpaceDE w:val="0"/>
        <w:autoSpaceDN w:val="0"/>
        <w:adjustRightInd w:val="0"/>
        <w:spacing w:after="0" w:line="240" w:lineRule="auto"/>
        <w:ind w:left="142" w:right="249"/>
        <w:jc w:val="right"/>
        <w:rPr>
          <w:rFonts w:ascii="Century Gothic" w:eastAsia="MS Mincho" w:hAnsi="Century Gothic" w:cstheme="minorHAnsi"/>
          <w:sz w:val="21"/>
          <w:szCs w:val="21"/>
          <w:lang w:val="en-US"/>
        </w:rPr>
      </w:pPr>
      <w:r>
        <w:rPr>
          <w:rFonts w:ascii="Century Gothic" w:eastAsia="MS Mincho" w:hAnsi="Century Gothic" w:cstheme="minorHAnsi"/>
          <w:sz w:val="21"/>
          <w:szCs w:val="21"/>
          <w:lang w:val="en-US"/>
        </w:rPr>
        <w:t>Wednesday</w:t>
      </w:r>
      <w:r w:rsidR="00ED541F">
        <w:rPr>
          <w:rFonts w:ascii="Century Gothic" w:eastAsia="MS Mincho" w:hAnsi="Century Gothic" w:cstheme="minorHAnsi"/>
          <w:sz w:val="21"/>
          <w:szCs w:val="21"/>
          <w:lang w:val="en-US"/>
        </w:rPr>
        <w:t xml:space="preserve"> </w:t>
      </w:r>
      <w:r>
        <w:rPr>
          <w:rFonts w:ascii="Century Gothic" w:eastAsia="MS Mincho" w:hAnsi="Century Gothic" w:cstheme="minorHAnsi"/>
          <w:sz w:val="21"/>
          <w:szCs w:val="21"/>
          <w:lang w:val="en-US"/>
        </w:rPr>
        <w:t>6</w:t>
      </w:r>
      <w:r w:rsidRPr="007A46BB">
        <w:rPr>
          <w:rFonts w:ascii="Century Gothic" w:eastAsia="MS Mincho" w:hAnsi="Century Gothic" w:cstheme="minorHAnsi"/>
          <w:sz w:val="21"/>
          <w:szCs w:val="21"/>
          <w:vertAlign w:val="superscript"/>
          <w:lang w:val="en-US"/>
        </w:rPr>
        <w:t>th</w:t>
      </w:r>
      <w:r>
        <w:rPr>
          <w:rFonts w:ascii="Century Gothic" w:eastAsia="MS Mincho" w:hAnsi="Century Gothic" w:cstheme="minorHAnsi"/>
          <w:sz w:val="21"/>
          <w:szCs w:val="21"/>
          <w:vertAlign w:val="superscript"/>
          <w:lang w:val="en-US"/>
        </w:rPr>
        <w:t xml:space="preserve"> </w:t>
      </w:r>
      <w:r>
        <w:rPr>
          <w:rFonts w:ascii="Century Gothic" w:eastAsia="MS Mincho" w:hAnsi="Century Gothic" w:cstheme="minorHAnsi"/>
          <w:sz w:val="21"/>
          <w:szCs w:val="21"/>
          <w:lang w:val="en-US"/>
        </w:rPr>
        <w:t>January</w:t>
      </w:r>
      <w:r w:rsidR="006C2624" w:rsidRPr="008E2845">
        <w:rPr>
          <w:rFonts w:ascii="Century Gothic" w:eastAsia="MS Mincho" w:hAnsi="Century Gothic" w:cstheme="minorHAnsi"/>
          <w:sz w:val="21"/>
          <w:szCs w:val="21"/>
          <w:lang w:val="en-US"/>
        </w:rPr>
        <w:t xml:space="preserve"> 202</w:t>
      </w:r>
      <w:r>
        <w:rPr>
          <w:rFonts w:ascii="Century Gothic" w:eastAsia="MS Mincho" w:hAnsi="Century Gothic" w:cstheme="minorHAnsi"/>
          <w:sz w:val="21"/>
          <w:szCs w:val="21"/>
          <w:lang w:val="en-US"/>
        </w:rPr>
        <w:t>1</w:t>
      </w:r>
    </w:p>
    <w:p w:rsidR="00464AC1" w:rsidRPr="008E2845" w:rsidRDefault="00464AC1" w:rsidP="00464AC1">
      <w:pPr>
        <w:autoSpaceDE w:val="0"/>
        <w:autoSpaceDN w:val="0"/>
        <w:adjustRightInd w:val="0"/>
        <w:spacing w:after="0" w:line="240" w:lineRule="auto"/>
        <w:ind w:left="142" w:right="249"/>
        <w:rPr>
          <w:rFonts w:ascii="Century Gothic" w:eastAsia="MS Mincho" w:hAnsi="Century Gothic" w:cstheme="minorHAnsi"/>
          <w:sz w:val="21"/>
          <w:szCs w:val="21"/>
        </w:rPr>
      </w:pPr>
    </w:p>
    <w:p w:rsidR="008840A4" w:rsidRDefault="008840A4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>Dear Parents/Carers</w:t>
      </w:r>
    </w:p>
    <w:p w:rsidR="007A46BB" w:rsidRDefault="007A46BB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am </w:t>
      </w:r>
      <w:r w:rsidR="009C012E">
        <w:rPr>
          <w:rFonts w:ascii="Century Gothic" w:hAnsi="Century Gothic"/>
        </w:rPr>
        <w:t>so sorry to be writing to you again</w:t>
      </w:r>
      <w:r>
        <w:rPr>
          <w:rFonts w:ascii="Century Gothic" w:hAnsi="Century Gothic"/>
        </w:rPr>
        <w:t xml:space="preserve"> to inform you, formally, that we have been instructed by the Government to close the school to all </w:t>
      </w:r>
      <w:r w:rsidR="00B661EF">
        <w:rPr>
          <w:rFonts w:ascii="Century Gothic" w:hAnsi="Century Gothic"/>
        </w:rPr>
        <w:t>pupils</w:t>
      </w:r>
      <w:r>
        <w:rPr>
          <w:rFonts w:ascii="Century Gothic" w:hAnsi="Century Gothic"/>
        </w:rPr>
        <w:t xml:space="preserve"> other than:</w:t>
      </w:r>
    </w:p>
    <w:p w:rsidR="00CD3346" w:rsidRDefault="00CD3346" w:rsidP="00CD3346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children of critical workers </w:t>
      </w:r>
      <w:hyperlink r:id="rId8" w:history="1">
        <w:r w:rsidRPr="005F1376">
          <w:rPr>
            <w:rStyle w:val="Hyperlink"/>
            <w:rFonts w:ascii="Century Gothic" w:eastAsia="Times New Roman" w:hAnsi="Century Gothic"/>
          </w:rPr>
          <w:t>https://www.gov.uk/government/publications/coronavirus-covid-19-maintaining-educational-provision/guidance-for-schools-colleges-and-local-authorities-on-maintaining-educational-provision</w:t>
        </w:r>
      </w:hyperlink>
      <w:r>
        <w:rPr>
          <w:rFonts w:ascii="Century Gothic" w:hAnsi="Century Gothic"/>
        </w:rPr>
        <w:t>.</w:t>
      </w:r>
    </w:p>
    <w:p w:rsidR="00CD3346" w:rsidRDefault="00CD3346" w:rsidP="00CD3346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Those children with an allocated social worker</w:t>
      </w:r>
    </w:p>
    <w:p w:rsidR="00CD3346" w:rsidRPr="007E412C" w:rsidRDefault="00CD3346" w:rsidP="00CD3346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Those children with an Education and Health Care Plan</w:t>
      </w:r>
    </w:p>
    <w:p w:rsidR="007A46BB" w:rsidRDefault="007A46BB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a situation I most sincerely believed we would </w:t>
      </w:r>
      <w:r w:rsidR="009C012E">
        <w:rPr>
          <w:rFonts w:ascii="Century Gothic" w:hAnsi="Century Gothic"/>
        </w:rPr>
        <w:t>never face again after last year</w:t>
      </w:r>
      <w:r>
        <w:rPr>
          <w:rFonts w:ascii="Century Gothic" w:hAnsi="Century Gothic"/>
        </w:rPr>
        <w:t xml:space="preserve">. I was </w:t>
      </w:r>
      <w:r w:rsidR="009C012E">
        <w:rPr>
          <w:rFonts w:ascii="Century Gothic" w:hAnsi="Century Gothic"/>
        </w:rPr>
        <w:t>incredibly</w:t>
      </w:r>
      <w:r>
        <w:rPr>
          <w:rFonts w:ascii="Century Gothic" w:hAnsi="Century Gothic"/>
        </w:rPr>
        <w:t xml:space="preserve"> proud </w:t>
      </w:r>
      <w:r w:rsidR="009C012E">
        <w:rPr>
          <w:rFonts w:ascii="Century Gothic" w:hAnsi="Century Gothic"/>
        </w:rPr>
        <w:t>of the way</w:t>
      </w:r>
      <w:r>
        <w:rPr>
          <w:rFonts w:ascii="Century Gothic" w:hAnsi="Century Gothic"/>
        </w:rPr>
        <w:t xml:space="preserve"> students, staff and parents worked together to ensure we were a safe school </w:t>
      </w:r>
      <w:r w:rsidR="009C012E">
        <w:rPr>
          <w:rFonts w:ascii="Century Gothic" w:hAnsi="Century Gothic"/>
        </w:rPr>
        <w:t>throughout</w:t>
      </w:r>
      <w:r>
        <w:rPr>
          <w:rFonts w:ascii="Century Gothic" w:hAnsi="Century Gothic"/>
        </w:rPr>
        <w:t xml:space="preserve"> last term. We avoided sending home bubbles, year groups or indeed </w:t>
      </w:r>
      <w:r w:rsidR="009C012E">
        <w:rPr>
          <w:rFonts w:ascii="Century Gothic" w:hAnsi="Century Gothic"/>
        </w:rPr>
        <w:t>significant numbers of pupils</w:t>
      </w:r>
      <w:r>
        <w:rPr>
          <w:rFonts w:ascii="Century Gothic" w:hAnsi="Century Gothic"/>
        </w:rPr>
        <w:t>. This ensured your child was receiv</w:t>
      </w:r>
      <w:r w:rsidR="00CD3346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the education </w:t>
      </w:r>
      <w:r w:rsidR="009C012E">
        <w:rPr>
          <w:rFonts w:ascii="Century Gothic" w:hAnsi="Century Gothic"/>
        </w:rPr>
        <w:t>they have a right to and truly deserve.</w:t>
      </w:r>
      <w:r w:rsidR="00B64CE3">
        <w:rPr>
          <w:rFonts w:ascii="Century Gothic" w:hAnsi="Century Gothic"/>
        </w:rPr>
        <w:t xml:space="preserve"> </w:t>
      </w:r>
    </w:p>
    <w:p w:rsidR="00526C53" w:rsidRPr="00526C53" w:rsidRDefault="00DF41F4" w:rsidP="008840A4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Home L</w:t>
      </w:r>
      <w:r w:rsidR="00526C53" w:rsidRPr="00526C53">
        <w:rPr>
          <w:rFonts w:ascii="Century Gothic" w:hAnsi="Century Gothic"/>
          <w:u w:val="single"/>
        </w:rPr>
        <w:t>earning</w:t>
      </w:r>
    </w:p>
    <w:p w:rsidR="008840A4" w:rsidRDefault="00CD3346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>All students</w:t>
      </w:r>
      <w:r w:rsidR="00ED541F">
        <w:rPr>
          <w:rFonts w:ascii="Century Gothic" w:hAnsi="Century Gothic"/>
        </w:rPr>
        <w:t xml:space="preserve"> </w:t>
      </w:r>
      <w:r w:rsidR="008840A4">
        <w:rPr>
          <w:rFonts w:ascii="Century Gothic" w:hAnsi="Century Gothic"/>
        </w:rPr>
        <w:t xml:space="preserve">will be learning ‘remotely’, which means they will learn from home and access our online </w:t>
      </w:r>
      <w:r w:rsidR="009C012E">
        <w:rPr>
          <w:rFonts w:ascii="Century Gothic" w:hAnsi="Century Gothic"/>
        </w:rPr>
        <w:t>portal The Kenton Learning Zone – link here;</w:t>
      </w:r>
      <w:r w:rsidR="008840A4">
        <w:rPr>
          <w:rFonts w:ascii="Century Gothic" w:hAnsi="Century Gothic"/>
        </w:rPr>
        <w:t xml:space="preserve"> </w:t>
      </w:r>
    </w:p>
    <w:p w:rsidR="00CD3346" w:rsidRDefault="005A7E16" w:rsidP="008840A4">
      <w:pPr>
        <w:rPr>
          <w:rFonts w:ascii="Century Gothic" w:hAnsi="Century Gothic"/>
        </w:rPr>
      </w:pPr>
      <w:hyperlink r:id="rId9" w:history="1">
        <w:r w:rsidR="00CD3346" w:rsidRPr="00904C80">
          <w:rPr>
            <w:rStyle w:val="Hyperlink"/>
            <w:rFonts w:ascii="Century Gothic" w:hAnsi="Century Gothic"/>
          </w:rPr>
          <w:t>https://www.kenton.newcastle.sch.uk/kenton-learning-zone</w:t>
        </w:r>
      </w:hyperlink>
    </w:p>
    <w:p w:rsidR="00526C53" w:rsidRDefault="00526C53" w:rsidP="008840A4">
      <w:pPr>
        <w:rPr>
          <w:rFonts w:ascii="Century Gothic" w:hAnsi="Century Gothic"/>
          <w:u w:val="single"/>
        </w:rPr>
      </w:pPr>
      <w:r w:rsidRPr="00526C53">
        <w:rPr>
          <w:rFonts w:ascii="Century Gothic" w:hAnsi="Century Gothic"/>
        </w:rPr>
        <w:t xml:space="preserve">Based on feedback from both </w:t>
      </w:r>
      <w:r w:rsidR="00B661EF">
        <w:rPr>
          <w:rFonts w:ascii="Century Gothic" w:hAnsi="Century Gothic"/>
        </w:rPr>
        <w:t>pupils</w:t>
      </w:r>
      <w:r w:rsidRPr="00526C53">
        <w:rPr>
          <w:rFonts w:ascii="Century Gothic" w:hAnsi="Century Gothic"/>
        </w:rPr>
        <w:t xml:space="preserve"> and parents </w:t>
      </w:r>
      <w:r w:rsidR="009C012E">
        <w:rPr>
          <w:rFonts w:ascii="Century Gothic" w:hAnsi="Century Gothic"/>
        </w:rPr>
        <w:t xml:space="preserve">there is an acknowledgement that </w:t>
      </w:r>
      <w:r w:rsidR="00B661EF">
        <w:rPr>
          <w:rFonts w:ascii="Century Gothic" w:hAnsi="Century Gothic"/>
        </w:rPr>
        <w:t>the quality of work in this area</w:t>
      </w:r>
      <w:r w:rsidR="009C012E">
        <w:rPr>
          <w:rFonts w:ascii="Century Gothic" w:hAnsi="Century Gothic"/>
        </w:rPr>
        <w:t xml:space="preserve"> has further improved since the </w:t>
      </w:r>
      <w:r w:rsidR="00B661EF">
        <w:rPr>
          <w:rFonts w:ascii="Century Gothic" w:hAnsi="Century Gothic"/>
        </w:rPr>
        <w:t>summer</w:t>
      </w:r>
      <w:r w:rsidRPr="00526C53">
        <w:rPr>
          <w:rFonts w:ascii="Century Gothic" w:hAnsi="Century Gothic"/>
        </w:rPr>
        <w:t>.</w:t>
      </w:r>
      <w:r w:rsidR="00776C8E">
        <w:rPr>
          <w:rFonts w:ascii="Century Gothic" w:hAnsi="Century Gothic"/>
        </w:rPr>
        <w:t xml:space="preserve"> As wi</w:t>
      </w:r>
      <w:r>
        <w:rPr>
          <w:rFonts w:ascii="Century Gothic" w:hAnsi="Century Gothic"/>
        </w:rPr>
        <w:t>t</w:t>
      </w:r>
      <w:r w:rsidR="00776C8E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 the last lockdown we will seek out views from </w:t>
      </w:r>
      <w:r w:rsidR="00B661EF">
        <w:rPr>
          <w:rFonts w:ascii="Century Gothic" w:hAnsi="Century Gothic"/>
        </w:rPr>
        <w:t>pupils</w:t>
      </w:r>
      <w:r>
        <w:rPr>
          <w:rFonts w:ascii="Century Gothic" w:hAnsi="Century Gothic"/>
        </w:rPr>
        <w:t xml:space="preserve"> and parents as to how</w:t>
      </w:r>
      <w:r w:rsidR="00776C8E">
        <w:rPr>
          <w:rFonts w:ascii="Century Gothic" w:hAnsi="Century Gothic"/>
        </w:rPr>
        <w:t xml:space="preserve"> the home learning process can b</w:t>
      </w:r>
      <w:r>
        <w:rPr>
          <w:rFonts w:ascii="Century Gothic" w:hAnsi="Century Gothic"/>
        </w:rPr>
        <w:t>e improved.</w:t>
      </w:r>
      <w:r w:rsidR="009C012E">
        <w:rPr>
          <w:rFonts w:ascii="Century Gothic" w:hAnsi="Century Gothic"/>
        </w:rPr>
        <w:t xml:space="preserve">  But as ever any further feedback is welcomed.</w:t>
      </w:r>
    </w:p>
    <w:p w:rsidR="00594918" w:rsidRDefault="00DF41F4" w:rsidP="008840A4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Communication w</w:t>
      </w:r>
      <w:r w:rsidR="00CD3346">
        <w:rPr>
          <w:rFonts w:ascii="Century Gothic" w:hAnsi="Century Gothic"/>
          <w:u w:val="single"/>
        </w:rPr>
        <w:t>ith home</w:t>
      </w:r>
    </w:p>
    <w:p w:rsidR="00CD3346" w:rsidRDefault="00CD3346" w:rsidP="008840A4">
      <w:pPr>
        <w:rPr>
          <w:rFonts w:ascii="Century Gothic" w:hAnsi="Century Gothic"/>
          <w:color w:val="201F1E"/>
          <w:shd w:val="clear" w:color="auto" w:fill="FFFFFF"/>
        </w:rPr>
      </w:pPr>
      <w:r w:rsidRPr="00CD3346">
        <w:rPr>
          <w:rFonts w:ascii="Century Gothic" w:hAnsi="Century Gothic"/>
          <w:color w:val="201F1E"/>
          <w:shd w:val="clear" w:color="auto" w:fill="FFFFFF"/>
        </w:rPr>
        <w:t xml:space="preserve">You should all receive </w:t>
      </w:r>
      <w:r w:rsidRPr="00CD3346">
        <w:rPr>
          <w:rFonts w:ascii="Century Gothic" w:hAnsi="Century Gothic"/>
          <w:b/>
          <w:i/>
          <w:color w:val="201F1E"/>
          <w:shd w:val="clear" w:color="auto" w:fill="FFFFFF"/>
        </w:rPr>
        <w:t>at least one</w:t>
      </w:r>
      <w:r w:rsidRPr="00CD3346">
        <w:rPr>
          <w:rFonts w:ascii="Century Gothic" w:hAnsi="Century Gothic"/>
          <w:color w:val="201F1E"/>
          <w:shd w:val="clear" w:color="auto" w:fill="FFFFFF"/>
        </w:rPr>
        <w:t xml:space="preserve"> phone call each week to check on your child’s welfare and </w:t>
      </w:r>
      <w:r w:rsidR="00B661EF">
        <w:rPr>
          <w:rFonts w:ascii="Century Gothic" w:hAnsi="Century Gothic"/>
          <w:color w:val="201F1E"/>
          <w:shd w:val="clear" w:color="auto" w:fill="FFFFFF"/>
        </w:rPr>
        <w:t>make sure</w:t>
      </w:r>
      <w:r w:rsidRPr="00CD3346">
        <w:rPr>
          <w:rFonts w:ascii="Century Gothic" w:hAnsi="Century Gothic"/>
          <w:color w:val="201F1E"/>
          <w:shd w:val="clear" w:color="auto" w:fill="FFFFFF"/>
        </w:rPr>
        <w:t xml:space="preserve"> they have access to home learning work.  This may be from your child’s Year Leader or from their Tutor. </w:t>
      </w:r>
    </w:p>
    <w:p w:rsidR="00CD3346" w:rsidRPr="00B661EF" w:rsidRDefault="00CD3346" w:rsidP="008840A4">
      <w:pPr>
        <w:rPr>
          <w:rFonts w:ascii="Century Gothic" w:hAnsi="Century Gothic"/>
          <w:color w:val="201F1E"/>
          <w:shd w:val="clear" w:color="auto" w:fill="FFFFFF"/>
        </w:rPr>
      </w:pPr>
      <w:r w:rsidRPr="00CD3346">
        <w:rPr>
          <w:rFonts w:ascii="Century Gothic" w:hAnsi="Century Gothic"/>
          <w:color w:val="201F1E"/>
          <w:shd w:val="clear" w:color="auto" w:fill="FFFFFF"/>
        </w:rPr>
        <w:t>Please inform the school if you do not receive these calls on </w:t>
      </w:r>
      <w:hyperlink r:id="rId10" w:tgtFrame="_blank" w:history="1">
        <w:r w:rsidRPr="00CD3346">
          <w:rPr>
            <w:rFonts w:ascii="Century Gothic" w:hAnsi="Century Gothic"/>
            <w:color w:val="0000FF"/>
            <w:u w:val="single"/>
            <w:bdr w:val="none" w:sz="0" w:space="0" w:color="auto" w:frame="1"/>
            <w:shd w:val="clear" w:color="auto" w:fill="FFFFFF"/>
          </w:rPr>
          <w:t>administration@kenton.newcastle.sch.uk</w:t>
        </w:r>
      </w:hyperlink>
      <w:r w:rsidR="00776C8E">
        <w:rPr>
          <w:rFonts w:ascii="Century Gothic" w:hAnsi="Century Gothic"/>
          <w:color w:val="201F1E"/>
          <w:shd w:val="clear" w:color="auto" w:fill="FFFFFF"/>
        </w:rPr>
        <w:t xml:space="preserve"> </w:t>
      </w:r>
      <w:proofErr w:type="gramStart"/>
      <w:r w:rsidRPr="00CD3346">
        <w:rPr>
          <w:rFonts w:ascii="Century Gothic" w:hAnsi="Century Gothic"/>
        </w:rPr>
        <w:t>When</w:t>
      </w:r>
      <w:proofErr w:type="gramEnd"/>
      <w:r w:rsidRPr="00CD3346">
        <w:rPr>
          <w:rFonts w:ascii="Century Gothic" w:hAnsi="Century Gothic"/>
        </w:rPr>
        <w:t xml:space="preserve"> you see a withheld number please </w:t>
      </w:r>
      <w:r w:rsidR="00776C8E" w:rsidRPr="00CD3346">
        <w:rPr>
          <w:rFonts w:ascii="Century Gothic" w:hAnsi="Century Gothic"/>
        </w:rPr>
        <w:t>note that</w:t>
      </w:r>
      <w:r w:rsidR="00776C8E">
        <w:rPr>
          <w:rFonts w:ascii="Century Gothic" w:hAnsi="Century Gothic"/>
        </w:rPr>
        <w:t xml:space="preserve"> it</w:t>
      </w:r>
      <w:r w:rsidRPr="00CD3346">
        <w:rPr>
          <w:rFonts w:ascii="Century Gothic" w:hAnsi="Century Gothic"/>
        </w:rPr>
        <w:t xml:space="preserve"> is likely to be the school contacting you</w:t>
      </w:r>
      <w:r w:rsidR="00B64CE3">
        <w:rPr>
          <w:rFonts w:ascii="Century Gothic" w:hAnsi="Century Gothic"/>
        </w:rPr>
        <w:t>.</w:t>
      </w:r>
      <w:r w:rsidR="00B661EF">
        <w:rPr>
          <w:rFonts w:ascii="Century Gothic" w:hAnsi="Century Gothic"/>
          <w:color w:val="201F1E"/>
          <w:shd w:val="clear" w:color="auto" w:fill="FFFFFF"/>
        </w:rPr>
        <w:t xml:space="preserve"> </w:t>
      </w:r>
      <w:r w:rsidR="00B661EF">
        <w:rPr>
          <w:rFonts w:ascii="Century Gothic" w:hAnsi="Century Gothic"/>
        </w:rPr>
        <w:t>Pupils</w:t>
      </w:r>
      <w:r>
        <w:rPr>
          <w:rFonts w:ascii="Century Gothic" w:hAnsi="Century Gothic"/>
        </w:rPr>
        <w:t xml:space="preserve"> in Y</w:t>
      </w:r>
      <w:r w:rsidR="00B661EF">
        <w:rPr>
          <w:rFonts w:ascii="Century Gothic" w:hAnsi="Century Gothic"/>
        </w:rPr>
        <w:t xml:space="preserve">ear </w:t>
      </w:r>
      <w:r>
        <w:rPr>
          <w:rFonts w:ascii="Century Gothic" w:hAnsi="Century Gothic"/>
        </w:rPr>
        <w:t>11 will also receive phone calls from their Y</w:t>
      </w:r>
      <w:r w:rsidR="00B661EF">
        <w:rPr>
          <w:rFonts w:ascii="Century Gothic" w:hAnsi="Century Gothic"/>
        </w:rPr>
        <w:t xml:space="preserve">ear </w:t>
      </w:r>
      <w:r>
        <w:rPr>
          <w:rFonts w:ascii="Century Gothic" w:hAnsi="Century Gothic"/>
        </w:rPr>
        <w:t>11 subject teachers regularly, again please contact the school if this does not happen</w:t>
      </w:r>
    </w:p>
    <w:p w:rsidR="00B64CE3" w:rsidRPr="00CD3346" w:rsidRDefault="00B64CE3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>As</w:t>
      </w:r>
      <w:r w:rsidR="00776C8E">
        <w:rPr>
          <w:rFonts w:ascii="Century Gothic" w:hAnsi="Century Gothic"/>
        </w:rPr>
        <w:t xml:space="preserve"> with</w:t>
      </w:r>
      <w:r>
        <w:rPr>
          <w:rFonts w:ascii="Century Gothic" w:hAnsi="Century Gothic"/>
        </w:rPr>
        <w:t xml:space="preserve"> the previous lock</w:t>
      </w:r>
      <w:r w:rsidR="0089751D">
        <w:rPr>
          <w:rFonts w:ascii="Century Gothic" w:hAnsi="Century Gothic"/>
        </w:rPr>
        <w:t xml:space="preserve">down, we have adapted the school phone line: </w:t>
      </w:r>
      <w:r w:rsidR="009C012E">
        <w:rPr>
          <w:rFonts w:ascii="Century Gothic" w:hAnsi="Century Gothic"/>
        </w:rPr>
        <w:t>(</w:t>
      </w:r>
      <w:r w:rsidR="0089751D">
        <w:rPr>
          <w:rFonts w:ascii="Century Gothic" w:hAnsi="Century Gothic"/>
        </w:rPr>
        <w:t>0191</w:t>
      </w:r>
      <w:r w:rsidR="009C012E">
        <w:rPr>
          <w:rFonts w:ascii="Century Gothic" w:hAnsi="Century Gothic"/>
        </w:rPr>
        <w:t>)</w:t>
      </w:r>
      <w:r w:rsidR="0089751D">
        <w:rPr>
          <w:rFonts w:ascii="Century Gothic" w:hAnsi="Century Gothic"/>
        </w:rPr>
        <w:t xml:space="preserve"> 214 2200 to convert voicemails to an email. Your voicemail will be picked up and responded to, </w:t>
      </w:r>
      <w:r w:rsidR="009C012E">
        <w:rPr>
          <w:rFonts w:ascii="Century Gothic" w:hAnsi="Century Gothic"/>
        </w:rPr>
        <w:t>please</w:t>
      </w:r>
      <w:r w:rsidR="0089751D">
        <w:rPr>
          <w:rFonts w:ascii="Century Gothic" w:hAnsi="Century Gothic"/>
        </w:rPr>
        <w:t xml:space="preserve"> do not hesitate to </w:t>
      </w:r>
      <w:r w:rsidR="009C012E">
        <w:rPr>
          <w:rFonts w:ascii="Century Gothic" w:hAnsi="Century Gothic"/>
        </w:rPr>
        <w:t xml:space="preserve">get in touch over the next half term, on any aspect of school </w:t>
      </w:r>
      <w:r w:rsidR="00B661EF">
        <w:rPr>
          <w:rFonts w:ascii="Century Gothic" w:hAnsi="Century Gothic"/>
        </w:rPr>
        <w:t>related business</w:t>
      </w:r>
      <w:r w:rsidR="009C012E">
        <w:rPr>
          <w:rFonts w:ascii="Century Gothic" w:hAnsi="Century Gothic"/>
        </w:rPr>
        <w:t xml:space="preserve"> and we will endeavour to reply promptly.</w:t>
      </w:r>
    </w:p>
    <w:p w:rsidR="00594918" w:rsidRDefault="00CD3346" w:rsidP="008840A4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Exams</w:t>
      </w:r>
    </w:p>
    <w:p w:rsidR="00CD3346" w:rsidRDefault="00CD3346" w:rsidP="008840A4">
      <w:pPr>
        <w:rPr>
          <w:rFonts w:ascii="Century Gothic" w:hAnsi="Century Gothic"/>
        </w:rPr>
      </w:pPr>
      <w:r w:rsidRPr="00CD3346">
        <w:rPr>
          <w:rFonts w:ascii="Century Gothic" w:hAnsi="Century Gothic"/>
        </w:rPr>
        <w:t>We are</w:t>
      </w:r>
      <w:r>
        <w:rPr>
          <w:rFonts w:ascii="Century Gothic" w:hAnsi="Century Gothic"/>
        </w:rPr>
        <w:t xml:space="preserve"> </w:t>
      </w:r>
      <w:r w:rsidR="00526C53" w:rsidRPr="00CD3346">
        <w:rPr>
          <w:rFonts w:ascii="Century Gothic" w:hAnsi="Century Gothic"/>
        </w:rPr>
        <w:t>learning</w:t>
      </w:r>
      <w:r w:rsidRPr="00CD3346">
        <w:rPr>
          <w:rFonts w:ascii="Century Gothic" w:hAnsi="Century Gothic"/>
        </w:rPr>
        <w:t xml:space="preserve"> about the changes to exams as you do</w:t>
      </w:r>
      <w:r w:rsidR="00526C53">
        <w:rPr>
          <w:rFonts w:ascii="Century Gothic" w:hAnsi="Century Gothic"/>
        </w:rPr>
        <w:t>.</w:t>
      </w:r>
    </w:p>
    <w:p w:rsidR="00526C53" w:rsidRDefault="00B64CE3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9C012E">
        <w:rPr>
          <w:rFonts w:ascii="Century Gothic" w:hAnsi="Century Gothic"/>
        </w:rPr>
        <w:t xml:space="preserve">ost </w:t>
      </w:r>
      <w:r>
        <w:rPr>
          <w:rFonts w:ascii="Century Gothic" w:hAnsi="Century Gothic"/>
        </w:rPr>
        <w:t>16 and Y</w:t>
      </w:r>
      <w:r w:rsidR="009C012E">
        <w:rPr>
          <w:rFonts w:ascii="Century Gothic" w:hAnsi="Century Gothic"/>
        </w:rPr>
        <w:t xml:space="preserve">ear </w:t>
      </w:r>
      <w:r>
        <w:rPr>
          <w:rFonts w:ascii="Century Gothic" w:hAnsi="Century Gothic"/>
        </w:rPr>
        <w:t xml:space="preserve">11 </w:t>
      </w:r>
      <w:r w:rsidR="009C012E">
        <w:rPr>
          <w:rFonts w:ascii="Century Gothic" w:hAnsi="Century Gothic"/>
        </w:rPr>
        <w:t xml:space="preserve">BTEC Examinations </w:t>
      </w:r>
      <w:r w:rsidR="00B661EF">
        <w:rPr>
          <w:rFonts w:ascii="Century Gothic" w:hAnsi="Century Gothic"/>
        </w:rPr>
        <w:t>held this half-</w:t>
      </w:r>
      <w:r w:rsidR="00526C53">
        <w:rPr>
          <w:rFonts w:ascii="Century Gothic" w:hAnsi="Century Gothic"/>
        </w:rPr>
        <w:t>term a</w:t>
      </w:r>
      <w:r w:rsidR="009C012E">
        <w:rPr>
          <w:rFonts w:ascii="Century Gothic" w:hAnsi="Century Gothic"/>
        </w:rPr>
        <w:t>r</w:t>
      </w:r>
      <w:r w:rsidR="00526C53">
        <w:rPr>
          <w:rFonts w:ascii="Century Gothic" w:hAnsi="Century Gothic"/>
        </w:rPr>
        <w:t xml:space="preserve">e going ahead, please follow the guidance given by Mr Ord and Mr Robinson. </w:t>
      </w:r>
    </w:p>
    <w:p w:rsidR="00526C53" w:rsidRPr="00CD3346" w:rsidRDefault="00B661EF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 for </w:t>
      </w:r>
      <w:r>
        <w:rPr>
          <w:rFonts w:ascii="Century Gothic" w:hAnsi="Century Gothic"/>
        </w:rPr>
        <w:t>A level and GCSE exams</w:t>
      </w:r>
      <w:r>
        <w:rPr>
          <w:rFonts w:ascii="Century Gothic" w:hAnsi="Century Gothic"/>
        </w:rPr>
        <w:t xml:space="preserve"> w</w:t>
      </w:r>
      <w:r w:rsidR="00526C53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>have learnt</w:t>
      </w:r>
      <w:r w:rsidR="00526C53">
        <w:rPr>
          <w:rFonts w:ascii="Century Gothic" w:hAnsi="Century Gothic"/>
        </w:rPr>
        <w:t xml:space="preserve"> from the same government announcements you have heard that the</w:t>
      </w:r>
      <w:r w:rsidR="009C012E">
        <w:rPr>
          <w:rFonts w:ascii="Century Gothic" w:hAnsi="Century Gothic"/>
        </w:rPr>
        <w:t>re is an</w:t>
      </w:r>
      <w:r w:rsidR="00526C53">
        <w:rPr>
          <w:rFonts w:ascii="Century Gothic" w:hAnsi="Century Gothic"/>
        </w:rPr>
        <w:t xml:space="preserve"> intention </w:t>
      </w:r>
      <w:r w:rsidR="009C012E">
        <w:rPr>
          <w:rFonts w:ascii="Century Gothic" w:hAnsi="Century Gothic"/>
        </w:rPr>
        <w:t xml:space="preserve">to test a pupil’s progress differently this year, in essence </w:t>
      </w:r>
      <w:r w:rsidR="00DF41F4">
        <w:rPr>
          <w:rFonts w:ascii="Century Gothic" w:hAnsi="Century Gothic"/>
        </w:rPr>
        <w:t xml:space="preserve">these </w:t>
      </w:r>
      <w:r w:rsidR="009C012E">
        <w:rPr>
          <w:rFonts w:ascii="Century Gothic" w:hAnsi="Century Gothic"/>
        </w:rPr>
        <w:t xml:space="preserve">examinations </w:t>
      </w:r>
      <w:r w:rsidR="00776C8E">
        <w:rPr>
          <w:rFonts w:ascii="Century Gothic" w:hAnsi="Century Gothic"/>
        </w:rPr>
        <w:t xml:space="preserve">appear to </w:t>
      </w:r>
      <w:r w:rsidR="009C012E">
        <w:rPr>
          <w:rFonts w:ascii="Century Gothic" w:hAnsi="Century Gothic"/>
        </w:rPr>
        <w:t>have been cancelled</w:t>
      </w:r>
      <w:r w:rsidR="00526C53">
        <w:rPr>
          <w:rFonts w:ascii="Century Gothic" w:hAnsi="Century Gothic"/>
        </w:rPr>
        <w:t>. However, to be clear</w:t>
      </w:r>
      <w:r>
        <w:rPr>
          <w:rFonts w:ascii="Century Gothic" w:hAnsi="Century Gothic"/>
        </w:rPr>
        <w:t>,</w:t>
      </w:r>
      <w:r w:rsidR="00526C53">
        <w:rPr>
          <w:rFonts w:ascii="Century Gothic" w:hAnsi="Century Gothic"/>
        </w:rPr>
        <w:t xml:space="preserve"> we do no</w:t>
      </w:r>
      <w:r w:rsidR="009C012E">
        <w:rPr>
          <w:rFonts w:ascii="Century Gothic" w:hAnsi="Century Gothic"/>
        </w:rPr>
        <w:t>t</w:t>
      </w:r>
      <w:r w:rsidR="00526C53">
        <w:rPr>
          <w:rFonts w:ascii="Century Gothic" w:hAnsi="Century Gothic"/>
        </w:rPr>
        <w:t xml:space="preserve"> know what will replace </w:t>
      </w:r>
      <w:r w:rsidR="009C012E">
        <w:rPr>
          <w:rFonts w:ascii="Century Gothic" w:hAnsi="Century Gothic"/>
        </w:rPr>
        <w:t>these</w:t>
      </w:r>
      <w:r w:rsidR="00526C53">
        <w:rPr>
          <w:rFonts w:ascii="Century Gothic" w:hAnsi="Century Gothic"/>
        </w:rPr>
        <w:t xml:space="preserve"> exams. Please, and I cannot stress this enough</w:t>
      </w:r>
      <w:r w:rsidR="009C012E">
        <w:rPr>
          <w:rFonts w:ascii="Century Gothic" w:hAnsi="Century Gothic"/>
        </w:rPr>
        <w:t>,</w:t>
      </w:r>
      <w:r w:rsidR="00526C53">
        <w:rPr>
          <w:rFonts w:ascii="Century Gothic" w:hAnsi="Century Gothic"/>
        </w:rPr>
        <w:t xml:space="preserve"> ensure </w:t>
      </w:r>
      <w:r>
        <w:rPr>
          <w:rFonts w:ascii="Century Gothic" w:hAnsi="Century Gothic"/>
        </w:rPr>
        <w:t xml:space="preserve">that if </w:t>
      </w:r>
      <w:r w:rsidR="00526C53">
        <w:rPr>
          <w:rFonts w:ascii="Century Gothic" w:hAnsi="Century Gothic"/>
        </w:rPr>
        <w:t xml:space="preserve">your child was due to undertake exams this year </w:t>
      </w:r>
      <w:r>
        <w:rPr>
          <w:rFonts w:ascii="Century Gothic" w:hAnsi="Century Gothic"/>
        </w:rPr>
        <w:t>they complete</w:t>
      </w:r>
      <w:r w:rsidR="00526C53">
        <w:rPr>
          <w:rFonts w:ascii="Century Gothic" w:hAnsi="Century Gothic"/>
        </w:rPr>
        <w:t xml:space="preserve"> all wo</w:t>
      </w:r>
      <w:r>
        <w:rPr>
          <w:rFonts w:ascii="Century Gothic" w:hAnsi="Century Gothic"/>
        </w:rPr>
        <w:t>rk set within the KLZ and check</w:t>
      </w:r>
      <w:r w:rsidR="00526C53">
        <w:rPr>
          <w:rFonts w:ascii="Century Gothic" w:hAnsi="Century Gothic"/>
        </w:rPr>
        <w:t xml:space="preserve"> their emails daily for advice and guidance from Mr Ord and Mr Robinson.</w:t>
      </w:r>
      <w:r>
        <w:rPr>
          <w:rFonts w:ascii="Century Gothic" w:hAnsi="Century Gothic"/>
        </w:rPr>
        <w:t xml:space="preserve"> </w:t>
      </w:r>
      <w:r w:rsidR="00526C53">
        <w:rPr>
          <w:rFonts w:ascii="Century Gothic" w:hAnsi="Century Gothic"/>
        </w:rPr>
        <w:t>We will update you as and when we have information</w:t>
      </w:r>
    </w:p>
    <w:p w:rsidR="00594918" w:rsidRDefault="00CD3346" w:rsidP="008840A4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</w:t>
      </w:r>
      <w:r w:rsidR="009C012E">
        <w:rPr>
          <w:rFonts w:ascii="Century Gothic" w:hAnsi="Century Gothic"/>
          <w:u w:val="single"/>
        </w:rPr>
        <w:t xml:space="preserve">ree </w:t>
      </w:r>
      <w:r>
        <w:rPr>
          <w:rFonts w:ascii="Century Gothic" w:hAnsi="Century Gothic"/>
          <w:u w:val="single"/>
        </w:rPr>
        <w:t>S</w:t>
      </w:r>
      <w:r w:rsidR="009C012E">
        <w:rPr>
          <w:rFonts w:ascii="Century Gothic" w:hAnsi="Century Gothic"/>
          <w:u w:val="single"/>
        </w:rPr>
        <w:t xml:space="preserve">chool </w:t>
      </w:r>
      <w:r>
        <w:rPr>
          <w:rFonts w:ascii="Century Gothic" w:hAnsi="Century Gothic"/>
          <w:u w:val="single"/>
        </w:rPr>
        <w:t>M</w:t>
      </w:r>
      <w:r w:rsidR="009C012E">
        <w:rPr>
          <w:rFonts w:ascii="Century Gothic" w:hAnsi="Century Gothic"/>
          <w:u w:val="single"/>
        </w:rPr>
        <w:t>eals</w:t>
      </w:r>
    </w:p>
    <w:p w:rsidR="00526C53" w:rsidRDefault="00CD3346" w:rsidP="008840A4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If your child is eligible for Free School Meals we will operate a similar system to the lockdown of last academic year, so we will allocate vouchers to families for the week. This will be via the WONDE scheme.</w:t>
      </w:r>
    </w:p>
    <w:p w:rsidR="00526C53" w:rsidRPr="00B64CE3" w:rsidRDefault="00526C53" w:rsidP="008840A4">
      <w:pPr>
        <w:rPr>
          <w:rFonts w:ascii="Century Gothic" w:hAnsi="Century Gothic"/>
          <w:u w:val="single"/>
        </w:rPr>
      </w:pPr>
      <w:r w:rsidRPr="00B64CE3">
        <w:rPr>
          <w:rFonts w:ascii="Century Gothic" w:hAnsi="Century Gothic"/>
          <w:u w:val="single"/>
        </w:rPr>
        <w:t xml:space="preserve">Kenton School </w:t>
      </w:r>
      <w:r w:rsidR="00B64CE3" w:rsidRPr="00B64CE3">
        <w:rPr>
          <w:rFonts w:ascii="Century Gothic" w:hAnsi="Century Gothic"/>
          <w:u w:val="single"/>
        </w:rPr>
        <w:t>Facebook</w:t>
      </w:r>
      <w:r w:rsidR="00B661EF">
        <w:rPr>
          <w:rFonts w:ascii="Century Gothic" w:hAnsi="Century Gothic"/>
          <w:u w:val="single"/>
        </w:rPr>
        <w:t xml:space="preserve"> P</w:t>
      </w:r>
      <w:r w:rsidRPr="00B64CE3">
        <w:rPr>
          <w:rFonts w:ascii="Century Gothic" w:hAnsi="Century Gothic"/>
          <w:u w:val="single"/>
        </w:rPr>
        <w:t>age</w:t>
      </w:r>
    </w:p>
    <w:p w:rsidR="00526C53" w:rsidRDefault="00526C53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don’t already follow the school </w:t>
      </w:r>
      <w:r w:rsidR="00B64CE3">
        <w:rPr>
          <w:rFonts w:ascii="Century Gothic" w:hAnsi="Century Gothic"/>
        </w:rPr>
        <w:t>Facebook</w:t>
      </w:r>
      <w:r>
        <w:rPr>
          <w:rFonts w:ascii="Century Gothic" w:hAnsi="Century Gothic"/>
        </w:rPr>
        <w:t xml:space="preserve"> page, please can I ask that you do. We </w:t>
      </w:r>
      <w:r w:rsidR="00776C8E">
        <w:rPr>
          <w:rFonts w:ascii="Century Gothic" w:hAnsi="Century Gothic"/>
        </w:rPr>
        <w:t xml:space="preserve">have </w:t>
      </w:r>
      <w:r>
        <w:rPr>
          <w:rFonts w:ascii="Century Gothic" w:hAnsi="Century Gothic"/>
        </w:rPr>
        <w:t xml:space="preserve">found </w:t>
      </w:r>
      <w:r w:rsidR="00776C8E">
        <w:rPr>
          <w:rFonts w:ascii="Century Gothic" w:hAnsi="Century Gothic"/>
        </w:rPr>
        <w:t>from past experience</w:t>
      </w:r>
      <w:r>
        <w:rPr>
          <w:rFonts w:ascii="Century Gothic" w:hAnsi="Century Gothic"/>
        </w:rPr>
        <w:t xml:space="preserve"> this was a great </w:t>
      </w:r>
      <w:r w:rsidR="00776C8E">
        <w:rPr>
          <w:rFonts w:ascii="Century Gothic" w:hAnsi="Century Gothic"/>
        </w:rPr>
        <w:t xml:space="preserve">format for </w:t>
      </w:r>
      <w:r>
        <w:rPr>
          <w:rFonts w:ascii="Century Gothic" w:hAnsi="Century Gothic"/>
        </w:rPr>
        <w:t xml:space="preserve">celebrating </w:t>
      </w:r>
      <w:r w:rsidR="00776C8E">
        <w:rPr>
          <w:rFonts w:ascii="Century Gothic" w:hAnsi="Century Gothic"/>
        </w:rPr>
        <w:t>the work your child was completing</w:t>
      </w:r>
      <w:r>
        <w:rPr>
          <w:rFonts w:ascii="Century Gothic" w:hAnsi="Century Gothic"/>
        </w:rPr>
        <w:t xml:space="preserve"> whilst at home</w:t>
      </w:r>
      <w:r w:rsidR="00B64CE3">
        <w:rPr>
          <w:rFonts w:ascii="Century Gothic" w:hAnsi="Century Gothic"/>
        </w:rPr>
        <w:t xml:space="preserve"> and </w:t>
      </w:r>
      <w:r w:rsidR="00776C8E">
        <w:rPr>
          <w:rFonts w:ascii="Century Gothic" w:hAnsi="Century Gothic"/>
        </w:rPr>
        <w:t xml:space="preserve">it proved crucial in </w:t>
      </w:r>
      <w:r w:rsidR="00B661EF">
        <w:rPr>
          <w:rFonts w:ascii="Century Gothic" w:hAnsi="Century Gothic"/>
        </w:rPr>
        <w:t>fostering</w:t>
      </w:r>
      <w:r w:rsidR="00B64CE3">
        <w:rPr>
          <w:rFonts w:ascii="Century Gothic" w:hAnsi="Century Gothic"/>
        </w:rPr>
        <w:t xml:space="preserve"> a virtual school community.</w:t>
      </w:r>
    </w:p>
    <w:p w:rsidR="00B64CE3" w:rsidRDefault="00B64CE3" w:rsidP="00B64CE3">
      <w:pPr>
        <w:rPr>
          <w:rFonts w:ascii="Century Gothic" w:hAnsi="Century Gothic"/>
        </w:rPr>
      </w:pPr>
      <w:r>
        <w:rPr>
          <w:rFonts w:ascii="Century Gothic" w:hAnsi="Century Gothic"/>
        </w:rPr>
        <w:t>To reiterate from previous letters, be assured we will continue to work with Newcastle City Public Health and Newcastle Local Authority as we have done since March 20</w:t>
      </w:r>
      <w:r w:rsidRPr="008B418A">
        <w:rPr>
          <w:rFonts w:ascii="Century Gothic" w:hAnsi="Century Gothic"/>
          <w:vertAlign w:val="superscript"/>
        </w:rPr>
        <w:t>t</w:t>
      </w:r>
      <w:r>
        <w:rPr>
          <w:rFonts w:ascii="Century Gothic" w:hAnsi="Century Gothic"/>
          <w:vertAlign w:val="superscript"/>
        </w:rPr>
        <w:t xml:space="preserve">h. </w:t>
      </w:r>
      <w:r w:rsidR="0089751D">
        <w:rPr>
          <w:rFonts w:ascii="Century Gothic" w:hAnsi="Century Gothic"/>
        </w:rPr>
        <w:t>2020</w:t>
      </w:r>
      <w:r w:rsidR="00776C8E">
        <w:rPr>
          <w:rFonts w:ascii="Century Gothic" w:hAnsi="Century Gothic"/>
        </w:rPr>
        <w:t xml:space="preserve">. </w:t>
      </w:r>
      <w:r w:rsidR="008975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 am confident that we will be able to minimise the disruption to your family and to your child’s learning by further consolidating the partnership between home and school. </w:t>
      </w:r>
    </w:p>
    <w:p w:rsidR="00526C53" w:rsidRDefault="0089751D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Finally, I am a parent of a child who is now home learning, I know the challenges this poses and I </w:t>
      </w:r>
      <w:r w:rsidR="00776C8E">
        <w:rPr>
          <w:rFonts w:ascii="Century Gothic" w:hAnsi="Century Gothic"/>
        </w:rPr>
        <w:t>am certain I will</w:t>
      </w:r>
      <w:r>
        <w:rPr>
          <w:rFonts w:ascii="Century Gothic" w:hAnsi="Century Gothic"/>
        </w:rPr>
        <w:t xml:space="preserve"> share similar concerns that you have about your child’s </w:t>
      </w:r>
      <w:r w:rsidR="00DF41F4">
        <w:rPr>
          <w:rFonts w:ascii="Century Gothic" w:hAnsi="Century Gothic"/>
        </w:rPr>
        <w:t>progress</w:t>
      </w:r>
      <w:r>
        <w:rPr>
          <w:rFonts w:ascii="Century Gothic" w:hAnsi="Century Gothic"/>
        </w:rPr>
        <w:t xml:space="preserve">. Please be reassured that this motivates me </w:t>
      </w:r>
      <w:r w:rsidR="00776C8E">
        <w:rPr>
          <w:rFonts w:ascii="Century Gothic" w:hAnsi="Century Gothic"/>
        </w:rPr>
        <w:t xml:space="preserve">even more </w:t>
      </w:r>
      <w:r>
        <w:rPr>
          <w:rFonts w:ascii="Century Gothic" w:hAnsi="Century Gothic"/>
        </w:rPr>
        <w:t xml:space="preserve">to ensure </w:t>
      </w:r>
      <w:r w:rsidR="00776C8E">
        <w:rPr>
          <w:rFonts w:ascii="Century Gothic" w:hAnsi="Century Gothic"/>
        </w:rPr>
        <w:t>that no</w:t>
      </w:r>
      <w:r>
        <w:rPr>
          <w:rFonts w:ascii="Century Gothic" w:hAnsi="Century Gothic"/>
        </w:rPr>
        <w:t xml:space="preserve"> Kenton School </w:t>
      </w:r>
      <w:r w:rsidR="00776C8E">
        <w:rPr>
          <w:rFonts w:ascii="Century Gothic" w:hAnsi="Century Gothic"/>
        </w:rPr>
        <w:t xml:space="preserve">pupil suffers as a result of this enforced closure and </w:t>
      </w:r>
      <w:r w:rsidR="00B661EF">
        <w:rPr>
          <w:rFonts w:ascii="Century Gothic" w:hAnsi="Century Gothic"/>
        </w:rPr>
        <w:t xml:space="preserve">please </w:t>
      </w:r>
      <w:r w:rsidR="00776C8E">
        <w:rPr>
          <w:rFonts w:ascii="Century Gothic" w:hAnsi="Century Gothic"/>
        </w:rPr>
        <w:t>be confident</w:t>
      </w:r>
      <w:r w:rsidR="00B661EF">
        <w:rPr>
          <w:rFonts w:ascii="Century Gothic" w:hAnsi="Century Gothic"/>
        </w:rPr>
        <w:t xml:space="preserve"> I</w:t>
      </w:r>
      <w:r w:rsidR="00776C8E">
        <w:rPr>
          <w:rFonts w:ascii="Century Gothic" w:hAnsi="Century Gothic"/>
        </w:rPr>
        <w:t xml:space="preserve"> will welcome all pupils back as soon as the Government informs me it is safe to do so.</w:t>
      </w:r>
    </w:p>
    <w:p w:rsidR="008840A4" w:rsidRDefault="008840A4" w:rsidP="008840A4">
      <w:pPr>
        <w:rPr>
          <w:rFonts w:ascii="Century Gothic" w:hAnsi="Century Gothic"/>
        </w:rPr>
      </w:pPr>
      <w:r>
        <w:rPr>
          <w:rFonts w:ascii="Century Gothic" w:hAnsi="Century Gothic"/>
        </w:rPr>
        <w:t>Yours sincerely</w:t>
      </w:r>
    </w:p>
    <w:p w:rsidR="008840A4" w:rsidRDefault="008840A4" w:rsidP="008840A4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5D9C379C" wp14:editId="71FBA8D1">
            <wp:extent cx="2267381" cy="4890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40" cy="4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BB" w:rsidRPr="00B661EF" w:rsidRDefault="008840A4" w:rsidP="00B661EF">
      <w:pPr>
        <w:rPr>
          <w:rFonts w:ascii="Century Gothic" w:hAnsi="Century Gothic"/>
        </w:rPr>
      </w:pPr>
      <w:r>
        <w:rPr>
          <w:rFonts w:ascii="Century Gothic" w:hAnsi="Century Gothic"/>
        </w:rPr>
        <w:t>S Holmes-Carne</w:t>
      </w:r>
      <w:r>
        <w:rPr>
          <w:rFonts w:ascii="Century Gothic" w:hAnsi="Century Gothic"/>
        </w:rPr>
        <w:br/>
        <w:t>Principal</w:t>
      </w:r>
    </w:p>
    <w:sectPr w:rsidR="00E343BB" w:rsidRPr="00B661EF" w:rsidSect="00464AC1">
      <w:headerReference w:type="default" r:id="rId12"/>
      <w:footerReference w:type="default" r:id="rId13"/>
      <w:pgSz w:w="11906" w:h="16838"/>
      <w:pgMar w:top="238" w:right="340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16" w:rsidRDefault="005A7E16">
      <w:pPr>
        <w:spacing w:after="0" w:line="240" w:lineRule="auto"/>
      </w:pPr>
      <w:r>
        <w:separator/>
      </w:r>
    </w:p>
  </w:endnote>
  <w:endnote w:type="continuationSeparator" w:id="0">
    <w:p w:rsidR="005A7E16" w:rsidRDefault="005A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EE" w:rsidRDefault="00A86CEE" w:rsidP="00EC0344">
    <w:pPr>
      <w:pStyle w:val="Footer"/>
      <w:ind w:left="-170"/>
    </w:pPr>
    <w:r w:rsidRPr="00EC0344">
      <w:rPr>
        <w:noProof/>
        <w:lang w:eastAsia="en-GB"/>
      </w:rPr>
      <w:drawing>
        <wp:inline distT="0" distB="0" distL="0" distR="0" wp14:anchorId="45F050D1" wp14:editId="2F594715">
          <wp:extent cx="7010400" cy="11144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16" w:rsidRDefault="005A7E16">
      <w:pPr>
        <w:spacing w:after="0" w:line="240" w:lineRule="auto"/>
      </w:pPr>
      <w:r>
        <w:separator/>
      </w:r>
    </w:p>
  </w:footnote>
  <w:footnote w:type="continuationSeparator" w:id="0">
    <w:p w:rsidR="005A7E16" w:rsidRDefault="005A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EE" w:rsidRPr="00560FEA" w:rsidRDefault="00A86CEE" w:rsidP="00A33D07">
    <w:pPr>
      <w:pStyle w:val="Header"/>
      <w:ind w:left="-340"/>
    </w:pPr>
    <w:r>
      <w:ptab w:relativeTo="margin" w:alignment="left" w:leader="none"/>
    </w:r>
    <w:r w:rsidRPr="00560FEA">
      <w:rPr>
        <w:noProof/>
        <w:lang w:eastAsia="en-GB"/>
      </w:rPr>
      <w:drawing>
        <wp:inline distT="0" distB="0" distL="0" distR="0" wp14:anchorId="7A3AE03C" wp14:editId="3FB961F9">
          <wp:extent cx="7277100" cy="11715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0B23"/>
    <w:multiLevelType w:val="hybridMultilevel"/>
    <w:tmpl w:val="CA54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EAE"/>
    <w:multiLevelType w:val="hybridMultilevel"/>
    <w:tmpl w:val="C474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670"/>
    <w:multiLevelType w:val="hybridMultilevel"/>
    <w:tmpl w:val="D9B23BF0"/>
    <w:lvl w:ilvl="0" w:tplc="4B80D1D0">
      <w:start w:val="3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52D9"/>
    <w:multiLevelType w:val="hybridMultilevel"/>
    <w:tmpl w:val="5498C8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E451C"/>
    <w:multiLevelType w:val="hybridMultilevel"/>
    <w:tmpl w:val="0938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17A1"/>
    <w:multiLevelType w:val="hybridMultilevel"/>
    <w:tmpl w:val="5990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2C24"/>
    <w:multiLevelType w:val="hybridMultilevel"/>
    <w:tmpl w:val="3370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3144"/>
    <w:multiLevelType w:val="hybridMultilevel"/>
    <w:tmpl w:val="78E20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06A00"/>
    <w:multiLevelType w:val="hybridMultilevel"/>
    <w:tmpl w:val="9156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80311"/>
    <w:multiLevelType w:val="hybridMultilevel"/>
    <w:tmpl w:val="B3B8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E5A6A"/>
    <w:multiLevelType w:val="hybridMultilevel"/>
    <w:tmpl w:val="A77E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89"/>
    <w:rsid w:val="00017637"/>
    <w:rsid w:val="00051CE2"/>
    <w:rsid w:val="0006259C"/>
    <w:rsid w:val="000665F1"/>
    <w:rsid w:val="0009421A"/>
    <w:rsid w:val="000A0E12"/>
    <w:rsid w:val="000B238E"/>
    <w:rsid w:val="000C6194"/>
    <w:rsid w:val="000D0CED"/>
    <w:rsid w:val="000D2017"/>
    <w:rsid w:val="000E51FC"/>
    <w:rsid w:val="00112C54"/>
    <w:rsid w:val="001765A0"/>
    <w:rsid w:val="00190055"/>
    <w:rsid w:val="001D2A4C"/>
    <w:rsid w:val="00203593"/>
    <w:rsid w:val="002078FA"/>
    <w:rsid w:val="00213498"/>
    <w:rsid w:val="002260C5"/>
    <w:rsid w:val="00256316"/>
    <w:rsid w:val="00272DE9"/>
    <w:rsid w:val="002C36A9"/>
    <w:rsid w:val="002C6039"/>
    <w:rsid w:val="002D053B"/>
    <w:rsid w:val="002F50F3"/>
    <w:rsid w:val="00313F24"/>
    <w:rsid w:val="00330CCF"/>
    <w:rsid w:val="00365341"/>
    <w:rsid w:val="00367393"/>
    <w:rsid w:val="003676FB"/>
    <w:rsid w:val="003A6C95"/>
    <w:rsid w:val="003C6022"/>
    <w:rsid w:val="003E3813"/>
    <w:rsid w:val="003E69DB"/>
    <w:rsid w:val="00405B8F"/>
    <w:rsid w:val="00407FBF"/>
    <w:rsid w:val="004162F2"/>
    <w:rsid w:val="004408A0"/>
    <w:rsid w:val="00446F12"/>
    <w:rsid w:val="004522AF"/>
    <w:rsid w:val="00460411"/>
    <w:rsid w:val="00464AC1"/>
    <w:rsid w:val="00467738"/>
    <w:rsid w:val="004933F6"/>
    <w:rsid w:val="00500F14"/>
    <w:rsid w:val="00507B14"/>
    <w:rsid w:val="00526C53"/>
    <w:rsid w:val="00550DFF"/>
    <w:rsid w:val="00551F88"/>
    <w:rsid w:val="005551EE"/>
    <w:rsid w:val="00560FEA"/>
    <w:rsid w:val="00576FCD"/>
    <w:rsid w:val="00582403"/>
    <w:rsid w:val="00594918"/>
    <w:rsid w:val="005A1916"/>
    <w:rsid w:val="005A45C9"/>
    <w:rsid w:val="005A4D73"/>
    <w:rsid w:val="005A7E16"/>
    <w:rsid w:val="005C2C02"/>
    <w:rsid w:val="005D3EAD"/>
    <w:rsid w:val="00611DE7"/>
    <w:rsid w:val="006434DB"/>
    <w:rsid w:val="006547FE"/>
    <w:rsid w:val="00671CA1"/>
    <w:rsid w:val="0069164C"/>
    <w:rsid w:val="006B2893"/>
    <w:rsid w:val="006C2245"/>
    <w:rsid w:val="006C2624"/>
    <w:rsid w:val="00730D5A"/>
    <w:rsid w:val="00736CFC"/>
    <w:rsid w:val="0074244F"/>
    <w:rsid w:val="00776C8E"/>
    <w:rsid w:val="0079132B"/>
    <w:rsid w:val="00792A23"/>
    <w:rsid w:val="007A46BB"/>
    <w:rsid w:val="007B7900"/>
    <w:rsid w:val="007E2882"/>
    <w:rsid w:val="00820FD1"/>
    <w:rsid w:val="00822538"/>
    <w:rsid w:val="00834E01"/>
    <w:rsid w:val="008432DE"/>
    <w:rsid w:val="00845112"/>
    <w:rsid w:val="00845979"/>
    <w:rsid w:val="00847E2A"/>
    <w:rsid w:val="008840A4"/>
    <w:rsid w:val="0089751D"/>
    <w:rsid w:val="008C6192"/>
    <w:rsid w:val="008D416F"/>
    <w:rsid w:val="008D4490"/>
    <w:rsid w:val="008E00D2"/>
    <w:rsid w:val="008E2845"/>
    <w:rsid w:val="0091367F"/>
    <w:rsid w:val="00915130"/>
    <w:rsid w:val="0095440E"/>
    <w:rsid w:val="00971C0F"/>
    <w:rsid w:val="009816AF"/>
    <w:rsid w:val="009C012E"/>
    <w:rsid w:val="009C4F56"/>
    <w:rsid w:val="009C7B89"/>
    <w:rsid w:val="009D635F"/>
    <w:rsid w:val="009E20E1"/>
    <w:rsid w:val="00A332C8"/>
    <w:rsid w:val="00A33D07"/>
    <w:rsid w:val="00A440A8"/>
    <w:rsid w:val="00A5686F"/>
    <w:rsid w:val="00A65DF2"/>
    <w:rsid w:val="00A661F2"/>
    <w:rsid w:val="00A86CEE"/>
    <w:rsid w:val="00AA4F8A"/>
    <w:rsid w:val="00AB0A54"/>
    <w:rsid w:val="00AB6DE0"/>
    <w:rsid w:val="00AC0546"/>
    <w:rsid w:val="00B23CC6"/>
    <w:rsid w:val="00B353B5"/>
    <w:rsid w:val="00B431B0"/>
    <w:rsid w:val="00B52AD7"/>
    <w:rsid w:val="00B64CE3"/>
    <w:rsid w:val="00B657E9"/>
    <w:rsid w:val="00B661EF"/>
    <w:rsid w:val="00BB1089"/>
    <w:rsid w:val="00BD430A"/>
    <w:rsid w:val="00C06470"/>
    <w:rsid w:val="00C17876"/>
    <w:rsid w:val="00C775DD"/>
    <w:rsid w:val="00C808C2"/>
    <w:rsid w:val="00CA5397"/>
    <w:rsid w:val="00CD3346"/>
    <w:rsid w:val="00CF40B4"/>
    <w:rsid w:val="00CF6DF5"/>
    <w:rsid w:val="00D05FCE"/>
    <w:rsid w:val="00D14999"/>
    <w:rsid w:val="00D33B40"/>
    <w:rsid w:val="00D43156"/>
    <w:rsid w:val="00D456BB"/>
    <w:rsid w:val="00D61A56"/>
    <w:rsid w:val="00D6627C"/>
    <w:rsid w:val="00DC4BF4"/>
    <w:rsid w:val="00DD788B"/>
    <w:rsid w:val="00DF41F4"/>
    <w:rsid w:val="00E004CB"/>
    <w:rsid w:val="00E02774"/>
    <w:rsid w:val="00E33CDE"/>
    <w:rsid w:val="00E343BB"/>
    <w:rsid w:val="00E57BFC"/>
    <w:rsid w:val="00E81B30"/>
    <w:rsid w:val="00EA5BDF"/>
    <w:rsid w:val="00EB1D29"/>
    <w:rsid w:val="00EB351A"/>
    <w:rsid w:val="00EC0344"/>
    <w:rsid w:val="00EC3778"/>
    <w:rsid w:val="00ED541F"/>
    <w:rsid w:val="00ED6AF9"/>
    <w:rsid w:val="00F107AD"/>
    <w:rsid w:val="00F139AE"/>
    <w:rsid w:val="00F33AE2"/>
    <w:rsid w:val="00F3419E"/>
    <w:rsid w:val="00F357E8"/>
    <w:rsid w:val="00F66950"/>
    <w:rsid w:val="00FB3C60"/>
    <w:rsid w:val="00FB6A57"/>
    <w:rsid w:val="00FC2A51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2AA7"/>
  <w15:docId w15:val="{004DA499-DEBE-4C70-8198-73D3A7F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Normal1">
    <w:name w:val="Normal1"/>
    <w:basedOn w:val="Normal"/>
    <w:rsid w:val="00B23CC6"/>
    <w:pPr>
      <w:spacing w:after="192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9A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30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6627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font7">
    <w:name w:val="font_7"/>
    <w:basedOn w:val="Normal"/>
    <w:rsid w:val="006C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6C2624"/>
  </w:style>
  <w:style w:type="table" w:styleId="TableGrid">
    <w:name w:val="Table Grid"/>
    <w:basedOn w:val="TableNormal"/>
    <w:uiPriority w:val="59"/>
    <w:rsid w:val="0020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4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ion@kenton.newcastl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on.newcastle.sch.uk/kenton-learning-zon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4CE3-BD4D-4F1C-A9D3-474C365E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School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Holmes-Carne, Sarah</cp:lastModifiedBy>
  <cp:revision>2</cp:revision>
  <cp:lastPrinted>2020-12-10T15:34:00Z</cp:lastPrinted>
  <dcterms:created xsi:type="dcterms:W3CDTF">2021-01-06T10:18:00Z</dcterms:created>
  <dcterms:modified xsi:type="dcterms:W3CDTF">2021-01-06T10:18:00Z</dcterms:modified>
</cp:coreProperties>
</file>